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AD" w:rsidRDefault="00410FAD" w:rsidP="00410FAD">
      <w:bookmarkStart w:id="0" w:name="_GoBack"/>
      <w:bookmarkEnd w:id="0"/>
      <w:r>
        <w:t>Il Centro Studi Catulliani è stato istituito con delibera n.555/31977 del Consiglio di Amministrazione dell’Università degli Studi di Parma in data 19 dicembre 2016. Il Centro è normato da un Regolamento, conforme ai Regolamenti di altri centri dell’Ateneo di Parma, e all’</w:t>
      </w:r>
      <w:r w:rsidRPr="00410FAD">
        <w:t>Art. 2 - Finalità, obiettivi, modalità operative</w:t>
      </w:r>
      <w:r>
        <w:t xml:space="preserve"> recita:</w:t>
      </w:r>
    </w:p>
    <w:p w:rsidR="00410FAD" w:rsidRPr="00410FAD" w:rsidRDefault="00410FAD" w:rsidP="00410FAD">
      <w:pPr>
        <w:ind w:left="567"/>
        <w:jc w:val="both"/>
      </w:pPr>
      <w:r w:rsidRPr="00410FAD">
        <w:t>1. Il Centro è strumento di eccellenza dell'Università degli Studi di Parma finalizzato alla ricerca e ai servizi alla didattica istituzionale dell'Ateneo nell'ambito della filologia classica. A tali scopi sono indirizzate le attività di raccolta, tutela, conservazione, catalogazione, consultazione delle opere donate o acquisite dall'Ateneo, al fine della promozione della ricerca e della didattica a qualsiasi livello, anche attraverso rapporti e scambi culturali con istituzioni, pubbliche e private, docenti, studiosi e studenti.</w:t>
      </w:r>
    </w:p>
    <w:p w:rsidR="00410FAD" w:rsidRPr="00410FAD" w:rsidRDefault="00410FAD" w:rsidP="00410FAD">
      <w:pPr>
        <w:ind w:left="567"/>
        <w:jc w:val="both"/>
      </w:pPr>
      <w:r w:rsidRPr="00410FAD">
        <w:t>2. La consultazione e l'utilizzazione delle raccolte sono primariamente dedicate alle esigenze della didattica attraverso le più opportune modalità (ricerche per i Corsi di Studio, tesi di laurea, seminari, laboratori, stage formativi, tirocini, ecc.). Le raccolte e le attrezzature del Centro sono altresì utilizzate per la formazione, in qualsiasi forma, di specialisti nell'ambito della ricerca filologica, in particolare catulliana, anche a livello internazionale.</w:t>
      </w:r>
    </w:p>
    <w:p w:rsidR="00410FAD" w:rsidRPr="00410FAD" w:rsidRDefault="00410FAD" w:rsidP="00410FAD">
      <w:pPr>
        <w:ind w:left="567"/>
        <w:jc w:val="both"/>
      </w:pPr>
      <w:r w:rsidRPr="00410FAD">
        <w:t>3. Le raccolte e le attrezzature del Centro costituiscono uno strumento fondamentale per la ricerca sui temi della ricerca filologica, in particolare catulliana, e per questo sono a disposizione, nelle forme che verranno stabilite dal Consiglio del Centro, degli studiosi nazionali e internazionali per le esclusive finalità della ricerca.</w:t>
      </w:r>
    </w:p>
    <w:p w:rsidR="00410FAD" w:rsidRPr="00410FAD" w:rsidRDefault="00410FAD" w:rsidP="00410FAD">
      <w:pPr>
        <w:ind w:left="567"/>
      </w:pPr>
      <w:r w:rsidRPr="00410FAD">
        <w:t>4. Il Centro realizza in proprio attività di ricerca e di divulgazione, attraverso l'organizzazione di convegni, la pubblicazione di volumi e risultati di ricerca, anche su supporto elettronico, consentendone il più possibile la diffusione.</w:t>
      </w:r>
    </w:p>
    <w:p w:rsidR="00410FAD" w:rsidRPr="00410FAD" w:rsidRDefault="00410FAD" w:rsidP="00410FAD">
      <w:pPr>
        <w:ind w:left="567"/>
      </w:pPr>
      <w:r w:rsidRPr="00410FAD">
        <w:t xml:space="preserve">5. Il Centro cura direttamente, ad opera del proprio personale o attraverso affidamenti a soggetti esterni, la catalogazione delle proprie collezioni, rendendola disponibile e consultabile ad ogni significativo stadio di avanzamento. </w:t>
      </w:r>
    </w:p>
    <w:p w:rsidR="0015556D" w:rsidRDefault="0015556D"/>
    <w:sectPr w:rsidR="001555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AD"/>
    <w:rsid w:val="0015556D"/>
    <w:rsid w:val="00410FAD"/>
    <w:rsid w:val="00AA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533C2-2F0E-44A3-95A1-AC649806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Biondi</dc:creator>
  <cp:keywords/>
  <dc:description/>
  <cp:lastModifiedBy>Paolo De Paolis</cp:lastModifiedBy>
  <cp:revision>2</cp:revision>
  <dcterms:created xsi:type="dcterms:W3CDTF">2017-02-24T11:39:00Z</dcterms:created>
  <dcterms:modified xsi:type="dcterms:W3CDTF">2017-02-24T11:39:00Z</dcterms:modified>
</cp:coreProperties>
</file>